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19EA" w:rsidRPr="001919EA" w:rsidRDefault="001919EA" w:rsidP="001919EA">
      <w:pPr>
        <w:ind w:left="7314"/>
        <w:jc w:val="both"/>
        <w:rPr>
          <w:rFonts w:eastAsia="Times New Roman" w:cs="Times New Roman"/>
          <w:lang w:eastAsia="lt-LT"/>
        </w:rPr>
      </w:pPr>
      <w:r w:rsidRPr="001919EA">
        <w:rPr>
          <w:rFonts w:eastAsia="Times New Roman" w:cs="Times New Roman"/>
          <w:lang w:eastAsia="lt-LT"/>
        </w:rPr>
        <w:t>Pirkimo sąlygų 4 priedas „Techninė specifikacija“</w:t>
      </w:r>
      <w:bookmarkStart w:id="0" w:name="_Pirkimo_sąlygų_2"/>
      <w:bookmarkEnd w:id="0"/>
    </w:p>
    <w:p w:rsidR="001919EA" w:rsidRPr="001919EA" w:rsidRDefault="001919EA" w:rsidP="001919EA">
      <w:pPr>
        <w:jc w:val="center"/>
        <w:outlineLvl w:val="0"/>
        <w:rPr>
          <w:rFonts w:eastAsia="Times New Roman" w:cs="Times New Roman"/>
          <w:b/>
        </w:rPr>
      </w:pPr>
    </w:p>
    <w:p w:rsidR="001919EA" w:rsidRPr="001919EA" w:rsidRDefault="001919EA" w:rsidP="001919EA">
      <w:pPr>
        <w:ind w:left="7314"/>
        <w:jc w:val="both"/>
        <w:rPr>
          <w:rFonts w:eastAsia="Times New Roman" w:cs="Times New Roman"/>
          <w:lang w:eastAsia="lt-LT"/>
        </w:rPr>
      </w:pPr>
    </w:p>
    <w:p w:rsidR="001919EA" w:rsidRPr="001919EA" w:rsidRDefault="001919EA" w:rsidP="001919EA">
      <w:pPr>
        <w:spacing w:line="256" w:lineRule="auto"/>
        <w:jc w:val="center"/>
        <w:rPr>
          <w:rFonts w:eastAsia="Calibri" w:cs="Times New Roman"/>
          <w:b/>
        </w:rPr>
      </w:pPr>
      <w:r w:rsidRPr="001919EA">
        <w:rPr>
          <w:rFonts w:eastAsia="Calibri" w:cs="Times New Roman"/>
          <w:b/>
        </w:rPr>
        <w:t>TECHNINĖ SPECIFIKACIJA</w:t>
      </w:r>
    </w:p>
    <w:p w:rsidR="001919EA" w:rsidRPr="001919EA" w:rsidRDefault="001919EA" w:rsidP="001919EA">
      <w:pPr>
        <w:spacing w:after="120"/>
        <w:ind w:left="567" w:hanging="567"/>
        <w:jc w:val="center"/>
        <w:rPr>
          <w:rFonts w:eastAsia="Times New Roman" w:cs="Times New Roman"/>
          <w:b/>
        </w:rPr>
      </w:pPr>
      <w:r w:rsidRPr="001919EA">
        <w:rPr>
          <w:rFonts w:eastAsia="Times New Roman" w:cs="Times New Roman"/>
          <w:b/>
        </w:rPr>
        <w:t>BUITINIAI IR ĮVADINIAI VANDENS SKAITIKLIAI SU PULSE MODULIU</w:t>
      </w:r>
    </w:p>
    <w:p w:rsidR="001919EA" w:rsidRPr="001919EA" w:rsidRDefault="001919EA" w:rsidP="001919EA">
      <w:pPr>
        <w:jc w:val="both"/>
        <w:rPr>
          <w:rFonts w:eastAsia="Times New Roman" w:cs="Times New Roman"/>
        </w:rPr>
      </w:pPr>
    </w:p>
    <w:p w:rsidR="001919EA" w:rsidRPr="001919EA" w:rsidRDefault="001919EA" w:rsidP="001919EA">
      <w:pPr>
        <w:numPr>
          <w:ilvl w:val="0"/>
          <w:numId w:val="1"/>
        </w:numPr>
        <w:tabs>
          <w:tab w:val="left" w:pos="993"/>
        </w:tabs>
        <w:spacing w:line="276" w:lineRule="auto"/>
        <w:ind w:left="0" w:firstLine="709"/>
        <w:jc w:val="both"/>
        <w:rPr>
          <w:rFonts w:eastAsia="Times New Roman" w:cs="Times New Roman"/>
        </w:rPr>
      </w:pPr>
      <w:r w:rsidRPr="001919EA">
        <w:rPr>
          <w:rFonts w:eastAsia="Times New Roman" w:cs="Times New Roman"/>
        </w:rPr>
        <w:t>Skaitikliai privalo atitikti aktualios redakcijos Matavimo priemonių techninio reglamento reikalavimus. Tiekėjas turi pateikti skaitiklių modelių atitikties deklaracijų kopijas, dokumentus, kuriuose nurodytos techninės charakteristikos, montavimo ir eksploatavimo instrukcijos Lietuvių kalba. Skaitikliai skirti komerciniai geriamojo vandens apskaitai gyvenamosiose patalpose, įmonėse, organizacijose ir kituose panašaus tipo objektuose.</w:t>
      </w:r>
    </w:p>
    <w:p w:rsidR="001919EA" w:rsidRPr="001919EA" w:rsidRDefault="001919EA" w:rsidP="001919EA">
      <w:pPr>
        <w:numPr>
          <w:ilvl w:val="0"/>
          <w:numId w:val="1"/>
        </w:numPr>
        <w:tabs>
          <w:tab w:val="left" w:pos="993"/>
        </w:tabs>
        <w:spacing w:line="276" w:lineRule="auto"/>
        <w:ind w:left="0" w:firstLine="709"/>
        <w:jc w:val="both"/>
        <w:rPr>
          <w:rFonts w:eastAsia="Times New Roman" w:cs="Times New Roman"/>
        </w:rPr>
      </w:pPr>
      <w:r w:rsidRPr="001919EA">
        <w:rPr>
          <w:rFonts w:eastAsia="Times New Roman" w:cs="Times New Roman"/>
          <w:b/>
        </w:rPr>
        <w:t>Buitiniai</w:t>
      </w:r>
      <w:r w:rsidRPr="001919EA">
        <w:rPr>
          <w:rFonts w:eastAsia="Times New Roman" w:cs="Times New Roman"/>
        </w:rPr>
        <w:t xml:space="preserve"> skaitikliai tinkami įrengti horizontalioje ar vertikalioje padėtyje. Tikslumo klasė horizontalioje padėtyje ne mažesnė kaip R100 pagal ISO 4064 arba lygiavertį standartą;</w:t>
      </w:r>
    </w:p>
    <w:p w:rsidR="001919EA" w:rsidRPr="001919EA" w:rsidRDefault="001919EA" w:rsidP="001919EA">
      <w:pPr>
        <w:numPr>
          <w:ilvl w:val="0"/>
          <w:numId w:val="1"/>
        </w:numPr>
        <w:tabs>
          <w:tab w:val="left" w:pos="993"/>
        </w:tabs>
        <w:spacing w:line="276" w:lineRule="auto"/>
        <w:ind w:left="0" w:firstLine="709"/>
        <w:jc w:val="both"/>
        <w:rPr>
          <w:rFonts w:eastAsia="Times New Roman" w:cs="Times New Roman"/>
        </w:rPr>
      </w:pPr>
      <w:r w:rsidRPr="001919EA">
        <w:rPr>
          <w:rFonts w:eastAsia="Times New Roman" w:cs="Times New Roman"/>
          <w:b/>
        </w:rPr>
        <w:t>Įvadiniai</w:t>
      </w:r>
      <w:r w:rsidRPr="001919EA">
        <w:rPr>
          <w:rFonts w:eastAsia="Times New Roman" w:cs="Times New Roman"/>
        </w:rPr>
        <w:t xml:space="preserve"> skaitikliai tinkami įrengti horizontalioje padėtyje. Skaitiklio tikslumo klasė horizontalioje padėtyje ne mažesnė kaip R100 pagal ISO 4064 arba lygiavertį standartą;</w:t>
      </w:r>
    </w:p>
    <w:p w:rsidR="001919EA" w:rsidRPr="001919EA" w:rsidRDefault="001919EA" w:rsidP="001919EA">
      <w:pPr>
        <w:numPr>
          <w:ilvl w:val="0"/>
          <w:numId w:val="1"/>
        </w:numPr>
        <w:tabs>
          <w:tab w:val="left" w:pos="993"/>
        </w:tabs>
        <w:spacing w:line="276" w:lineRule="auto"/>
        <w:ind w:left="0" w:firstLine="709"/>
        <w:jc w:val="both"/>
        <w:rPr>
          <w:rFonts w:eastAsia="Times New Roman" w:cs="Times New Roman"/>
        </w:rPr>
      </w:pPr>
      <w:r w:rsidRPr="001919EA">
        <w:rPr>
          <w:rFonts w:eastAsia="Times New Roman" w:cs="Times New Roman"/>
        </w:rPr>
        <w:t xml:space="preserve">Matuojamo vandens temperatūra: iki  </w:t>
      </w:r>
      <w:r w:rsidRPr="001919EA">
        <w:rPr>
          <w:rFonts w:eastAsia="Times New Roman" w:cs="Times New Roman"/>
        </w:rPr>
        <w:sym w:font="Symbol" w:char="F02B"/>
      </w:r>
      <w:r w:rsidRPr="001919EA">
        <w:rPr>
          <w:rFonts w:eastAsia="Times New Roman" w:cs="Times New Roman"/>
        </w:rPr>
        <w:t>30° C;</w:t>
      </w:r>
    </w:p>
    <w:p w:rsidR="001919EA" w:rsidRPr="001919EA" w:rsidRDefault="001919EA" w:rsidP="001919EA">
      <w:pPr>
        <w:numPr>
          <w:ilvl w:val="0"/>
          <w:numId w:val="1"/>
        </w:numPr>
        <w:tabs>
          <w:tab w:val="left" w:pos="993"/>
        </w:tabs>
        <w:spacing w:line="276" w:lineRule="auto"/>
        <w:ind w:left="0" w:firstLine="709"/>
        <w:jc w:val="both"/>
        <w:rPr>
          <w:rFonts w:eastAsia="Times New Roman" w:cs="Times New Roman"/>
        </w:rPr>
      </w:pPr>
      <w:r w:rsidRPr="001919EA">
        <w:rPr>
          <w:rFonts w:eastAsia="Times New Roman" w:cs="Times New Roman"/>
        </w:rPr>
        <w:t>Didžiausias darbinis slėgis neturi būti mažesnis kaip 16 bar;</w:t>
      </w:r>
    </w:p>
    <w:p w:rsidR="001919EA" w:rsidRPr="001919EA" w:rsidRDefault="001919EA" w:rsidP="001919EA">
      <w:pPr>
        <w:numPr>
          <w:ilvl w:val="0"/>
          <w:numId w:val="1"/>
        </w:numPr>
        <w:tabs>
          <w:tab w:val="left" w:pos="993"/>
        </w:tabs>
        <w:spacing w:line="276" w:lineRule="auto"/>
        <w:ind w:left="0" w:firstLine="709"/>
        <w:jc w:val="both"/>
        <w:rPr>
          <w:rFonts w:eastAsia="Times New Roman" w:cs="Times New Roman"/>
        </w:rPr>
      </w:pPr>
      <w:r w:rsidRPr="001919EA">
        <w:rPr>
          <w:rFonts w:eastAsia="Times New Roman" w:cs="Times New Roman"/>
        </w:rPr>
        <w:t xml:space="preserve">Skaitiklių ilgiai </w:t>
      </w:r>
      <w:r w:rsidRPr="001919EA">
        <w:rPr>
          <w:rFonts w:eastAsia="Times New Roman" w:cs="Times New Roman"/>
          <w:b/>
        </w:rPr>
        <w:t>buitiniams</w:t>
      </w:r>
      <w:r w:rsidRPr="001919EA">
        <w:rPr>
          <w:rFonts w:eastAsia="Times New Roman" w:cs="Times New Roman"/>
        </w:rPr>
        <w:t xml:space="preserve"> skaitikliams:</w:t>
      </w:r>
    </w:p>
    <w:p w:rsidR="001919EA" w:rsidRPr="001919EA" w:rsidRDefault="001919EA" w:rsidP="001919EA">
      <w:pPr>
        <w:spacing w:line="276" w:lineRule="auto"/>
        <w:ind w:hanging="306"/>
        <w:contextualSpacing/>
        <w:jc w:val="both"/>
        <w:rPr>
          <w:rFonts w:eastAsia="Times New Roman" w:cs="Times New Roman"/>
        </w:rPr>
      </w:pPr>
      <w:r w:rsidRPr="001919EA">
        <w:rPr>
          <w:rFonts w:eastAsia="Times New Roman" w:cs="Times New Roman"/>
        </w:rPr>
        <w:t>6.1. Skaitiklio DN 15 L-110 mm;</w:t>
      </w:r>
    </w:p>
    <w:p w:rsidR="001919EA" w:rsidRPr="001919EA" w:rsidRDefault="001919EA" w:rsidP="001919EA">
      <w:pPr>
        <w:spacing w:line="276" w:lineRule="auto"/>
        <w:ind w:hanging="306"/>
        <w:contextualSpacing/>
        <w:jc w:val="both"/>
        <w:rPr>
          <w:rFonts w:eastAsia="Times New Roman" w:cs="Times New Roman"/>
        </w:rPr>
      </w:pPr>
      <w:r w:rsidRPr="001919EA">
        <w:rPr>
          <w:rFonts w:eastAsia="Times New Roman" w:cs="Times New Roman"/>
        </w:rPr>
        <w:t>6.2. Skaitiklio DN 20 L-130 mm;</w:t>
      </w:r>
    </w:p>
    <w:p w:rsidR="001919EA" w:rsidRPr="001919EA" w:rsidRDefault="001919EA" w:rsidP="001919EA">
      <w:pPr>
        <w:numPr>
          <w:ilvl w:val="0"/>
          <w:numId w:val="1"/>
        </w:numPr>
        <w:spacing w:line="276" w:lineRule="auto"/>
        <w:ind w:left="0" w:firstLine="709"/>
        <w:contextualSpacing/>
        <w:jc w:val="both"/>
        <w:rPr>
          <w:rFonts w:eastAsia="Times New Roman" w:cs="Times New Roman"/>
        </w:rPr>
      </w:pPr>
      <w:r w:rsidRPr="001919EA">
        <w:rPr>
          <w:rFonts w:eastAsia="Times New Roman" w:cs="Times New Roman"/>
        </w:rPr>
        <w:t xml:space="preserve">Skaitiklių ilgiai </w:t>
      </w:r>
      <w:r w:rsidRPr="001919EA">
        <w:rPr>
          <w:rFonts w:eastAsia="Times New Roman" w:cs="Times New Roman"/>
          <w:b/>
        </w:rPr>
        <w:t>įvadiniams</w:t>
      </w:r>
      <w:r w:rsidRPr="001919EA">
        <w:rPr>
          <w:rFonts w:eastAsia="Times New Roman" w:cs="Times New Roman"/>
        </w:rPr>
        <w:t xml:space="preserve"> skaitikliams:</w:t>
      </w:r>
    </w:p>
    <w:p w:rsidR="001919EA" w:rsidRPr="001919EA" w:rsidRDefault="001919EA" w:rsidP="001919EA">
      <w:pPr>
        <w:spacing w:line="276" w:lineRule="auto"/>
        <w:ind w:firstLine="425"/>
        <w:contextualSpacing/>
        <w:jc w:val="both"/>
        <w:rPr>
          <w:rFonts w:eastAsia="Times New Roman" w:cs="Times New Roman"/>
        </w:rPr>
      </w:pPr>
      <w:r>
        <w:rPr>
          <w:rFonts w:eastAsia="Times New Roman" w:cs="Times New Roman"/>
        </w:rPr>
        <w:t xml:space="preserve">     </w:t>
      </w:r>
      <w:r w:rsidRPr="001919EA">
        <w:rPr>
          <w:rFonts w:eastAsia="Times New Roman" w:cs="Times New Roman"/>
        </w:rPr>
        <w:t>7.1. Skaitiklio DN 15 L-</w:t>
      </w:r>
      <w:smartTag w:uri="urn:schemas-microsoft-com:office:smarttags" w:element="metricconverter">
        <w:smartTagPr>
          <w:attr w:name="ProductID" w:val="165 mm"/>
        </w:smartTagPr>
        <w:r w:rsidRPr="001919EA">
          <w:rPr>
            <w:rFonts w:eastAsia="Times New Roman" w:cs="Times New Roman"/>
          </w:rPr>
          <w:t>165 mm</w:t>
        </w:r>
      </w:smartTag>
      <w:r w:rsidRPr="001919EA">
        <w:rPr>
          <w:rFonts w:eastAsia="Times New Roman" w:cs="Times New Roman"/>
        </w:rPr>
        <w:t xml:space="preserve">. </w:t>
      </w:r>
    </w:p>
    <w:p w:rsidR="001919EA" w:rsidRPr="001919EA" w:rsidRDefault="001919EA" w:rsidP="001919EA">
      <w:pPr>
        <w:spacing w:line="276" w:lineRule="auto"/>
        <w:ind w:firstLine="709"/>
        <w:contextualSpacing/>
        <w:jc w:val="both"/>
        <w:rPr>
          <w:rFonts w:eastAsia="Times New Roman" w:cs="Times New Roman"/>
        </w:rPr>
      </w:pPr>
      <w:r w:rsidRPr="001919EA">
        <w:rPr>
          <w:rFonts w:eastAsia="Times New Roman" w:cs="Times New Roman"/>
        </w:rPr>
        <w:t>7.2. Skaitiklio DN 20 L-</w:t>
      </w:r>
      <w:smartTag w:uri="urn:schemas-microsoft-com:office:smarttags" w:element="metricconverter">
        <w:smartTagPr>
          <w:attr w:name="ProductID" w:val="190 mm"/>
        </w:smartTagPr>
        <w:r w:rsidRPr="001919EA">
          <w:rPr>
            <w:rFonts w:eastAsia="Times New Roman" w:cs="Times New Roman"/>
          </w:rPr>
          <w:t>190 mm</w:t>
        </w:r>
      </w:smartTag>
      <w:r w:rsidRPr="001919EA">
        <w:rPr>
          <w:rFonts w:eastAsia="Times New Roman" w:cs="Times New Roman"/>
        </w:rPr>
        <w:t>.</w:t>
      </w:r>
    </w:p>
    <w:p w:rsidR="001919EA" w:rsidRPr="001919EA" w:rsidRDefault="001919EA" w:rsidP="001919EA">
      <w:pPr>
        <w:spacing w:line="276" w:lineRule="auto"/>
        <w:ind w:firstLine="709"/>
        <w:contextualSpacing/>
        <w:jc w:val="both"/>
        <w:rPr>
          <w:rFonts w:eastAsia="Times New Roman" w:cs="Times New Roman"/>
        </w:rPr>
      </w:pPr>
      <w:r w:rsidRPr="001919EA">
        <w:rPr>
          <w:rFonts w:eastAsia="Times New Roman" w:cs="Times New Roman"/>
        </w:rPr>
        <w:t>7.3. Skaitiklio DN 25 L-</w:t>
      </w:r>
      <w:smartTag w:uri="urn:schemas-microsoft-com:office:smarttags" w:element="metricconverter">
        <w:smartTagPr>
          <w:attr w:name="ProductID" w:val="260 mm"/>
        </w:smartTagPr>
        <w:r w:rsidRPr="001919EA">
          <w:rPr>
            <w:rFonts w:eastAsia="Times New Roman" w:cs="Times New Roman"/>
          </w:rPr>
          <w:t>260 mm</w:t>
        </w:r>
      </w:smartTag>
      <w:r w:rsidRPr="001919EA">
        <w:rPr>
          <w:rFonts w:eastAsia="Times New Roman" w:cs="Times New Roman"/>
        </w:rPr>
        <w:t>.</w:t>
      </w:r>
    </w:p>
    <w:p w:rsidR="001919EA" w:rsidRPr="001919EA" w:rsidRDefault="001919EA" w:rsidP="001919EA">
      <w:pPr>
        <w:spacing w:line="276" w:lineRule="auto"/>
        <w:ind w:firstLine="709"/>
        <w:contextualSpacing/>
        <w:jc w:val="both"/>
        <w:rPr>
          <w:rFonts w:eastAsia="Times New Roman" w:cs="Times New Roman"/>
        </w:rPr>
      </w:pPr>
      <w:r w:rsidRPr="001919EA">
        <w:rPr>
          <w:rFonts w:eastAsia="Times New Roman" w:cs="Times New Roman"/>
        </w:rPr>
        <w:t>7.4. Skaitiklio DN 32 L-</w:t>
      </w:r>
      <w:smartTag w:uri="urn:schemas-microsoft-com:office:smarttags" w:element="metricconverter">
        <w:smartTagPr>
          <w:attr w:name="ProductID" w:val="260 mm"/>
        </w:smartTagPr>
        <w:r w:rsidRPr="001919EA">
          <w:rPr>
            <w:rFonts w:eastAsia="Times New Roman" w:cs="Times New Roman"/>
          </w:rPr>
          <w:t>260 mm</w:t>
        </w:r>
      </w:smartTag>
      <w:r w:rsidRPr="001919EA">
        <w:rPr>
          <w:rFonts w:eastAsia="Times New Roman" w:cs="Times New Roman"/>
        </w:rPr>
        <w:t>.</w:t>
      </w:r>
    </w:p>
    <w:p w:rsidR="001919EA" w:rsidRPr="001919EA" w:rsidRDefault="001919EA" w:rsidP="001919EA">
      <w:pPr>
        <w:spacing w:line="276" w:lineRule="auto"/>
        <w:ind w:firstLine="709"/>
        <w:contextualSpacing/>
        <w:jc w:val="both"/>
        <w:rPr>
          <w:rFonts w:eastAsia="Times New Roman" w:cs="Times New Roman"/>
        </w:rPr>
      </w:pPr>
      <w:r w:rsidRPr="001919EA">
        <w:rPr>
          <w:rFonts w:eastAsia="Times New Roman" w:cs="Times New Roman"/>
        </w:rPr>
        <w:t>7.5. Skaitiklio DN 40 L-</w:t>
      </w:r>
      <w:smartTag w:uri="urn:schemas-microsoft-com:office:smarttags" w:element="metricconverter">
        <w:smartTagPr>
          <w:attr w:name="ProductID" w:val="300 mm"/>
        </w:smartTagPr>
        <w:r w:rsidRPr="001919EA">
          <w:rPr>
            <w:rFonts w:eastAsia="Times New Roman" w:cs="Times New Roman"/>
          </w:rPr>
          <w:t>300 mm</w:t>
        </w:r>
      </w:smartTag>
      <w:r w:rsidRPr="001919EA">
        <w:rPr>
          <w:rFonts w:eastAsia="Times New Roman" w:cs="Times New Roman"/>
        </w:rPr>
        <w:t>.</w:t>
      </w:r>
    </w:p>
    <w:p w:rsidR="001919EA" w:rsidRPr="001919EA" w:rsidRDefault="001919EA" w:rsidP="001919EA">
      <w:pPr>
        <w:spacing w:line="276" w:lineRule="auto"/>
        <w:ind w:firstLine="709"/>
        <w:contextualSpacing/>
        <w:jc w:val="both"/>
        <w:rPr>
          <w:rFonts w:eastAsia="Times New Roman" w:cs="Times New Roman"/>
        </w:rPr>
      </w:pPr>
      <w:r w:rsidRPr="001919EA">
        <w:rPr>
          <w:rFonts w:eastAsia="Times New Roman" w:cs="Times New Roman"/>
        </w:rPr>
        <w:t>7.6. Skaitiklio DN 50 (</w:t>
      </w:r>
      <w:proofErr w:type="spellStart"/>
      <w:r w:rsidRPr="001919EA">
        <w:rPr>
          <w:rFonts w:eastAsia="Times New Roman" w:cs="Times New Roman"/>
        </w:rPr>
        <w:t>flanšinis</w:t>
      </w:r>
      <w:proofErr w:type="spellEnd"/>
      <w:r w:rsidRPr="001919EA">
        <w:rPr>
          <w:rFonts w:eastAsia="Times New Roman" w:cs="Times New Roman"/>
        </w:rPr>
        <w:t>) L-200 mm.</w:t>
      </w:r>
    </w:p>
    <w:p w:rsidR="001919EA" w:rsidRPr="001919EA" w:rsidRDefault="001919EA" w:rsidP="001919EA">
      <w:pPr>
        <w:spacing w:line="276" w:lineRule="auto"/>
        <w:ind w:firstLine="709"/>
        <w:contextualSpacing/>
        <w:jc w:val="both"/>
        <w:rPr>
          <w:rFonts w:eastAsia="Times New Roman" w:cs="Times New Roman"/>
        </w:rPr>
      </w:pPr>
      <w:r w:rsidRPr="001919EA">
        <w:rPr>
          <w:rFonts w:eastAsia="Times New Roman" w:cs="Times New Roman"/>
        </w:rPr>
        <w:t>7.7. Skaitiklio DN 80 (</w:t>
      </w:r>
      <w:proofErr w:type="spellStart"/>
      <w:r w:rsidRPr="001919EA">
        <w:rPr>
          <w:rFonts w:eastAsia="Times New Roman" w:cs="Times New Roman"/>
        </w:rPr>
        <w:t>flanšinis</w:t>
      </w:r>
      <w:proofErr w:type="spellEnd"/>
      <w:r w:rsidRPr="001919EA">
        <w:rPr>
          <w:rFonts w:eastAsia="Times New Roman" w:cs="Times New Roman"/>
        </w:rPr>
        <w:t>) L-225 mm.</w:t>
      </w:r>
    </w:p>
    <w:p w:rsidR="001919EA" w:rsidRPr="001919EA" w:rsidRDefault="001919EA" w:rsidP="001919EA">
      <w:pPr>
        <w:tabs>
          <w:tab w:val="left" w:pos="851"/>
        </w:tabs>
        <w:spacing w:line="276" w:lineRule="auto"/>
        <w:ind w:firstLine="709"/>
        <w:contextualSpacing/>
        <w:jc w:val="both"/>
        <w:rPr>
          <w:rFonts w:eastAsia="Times New Roman" w:cs="Times New Roman"/>
        </w:rPr>
      </w:pPr>
      <w:r w:rsidRPr="001919EA">
        <w:rPr>
          <w:rFonts w:eastAsia="Times New Roman" w:cs="Times New Roman"/>
        </w:rPr>
        <w:t xml:space="preserve">7.8. Skaitiklio DN 50/20 (suporintas; </w:t>
      </w:r>
      <w:proofErr w:type="spellStart"/>
      <w:r w:rsidRPr="001919EA">
        <w:rPr>
          <w:rFonts w:eastAsia="Times New Roman" w:cs="Times New Roman"/>
        </w:rPr>
        <w:t>flanšinis</w:t>
      </w:r>
      <w:proofErr w:type="spellEnd"/>
      <w:r w:rsidRPr="001919EA">
        <w:rPr>
          <w:rFonts w:eastAsia="Times New Roman" w:cs="Times New Roman"/>
        </w:rPr>
        <w:t>) L-270 mm.</w:t>
      </w:r>
    </w:p>
    <w:p w:rsidR="001919EA" w:rsidRPr="001919EA" w:rsidRDefault="001919EA" w:rsidP="001919EA">
      <w:pPr>
        <w:tabs>
          <w:tab w:val="left" w:pos="851"/>
        </w:tabs>
        <w:spacing w:line="276" w:lineRule="auto"/>
        <w:ind w:firstLine="709"/>
        <w:contextualSpacing/>
        <w:jc w:val="both"/>
        <w:rPr>
          <w:rFonts w:eastAsia="Times New Roman" w:cs="Times New Roman"/>
        </w:rPr>
      </w:pPr>
      <w:r w:rsidRPr="001919EA">
        <w:rPr>
          <w:rFonts w:eastAsia="Times New Roman" w:cs="Times New Roman"/>
        </w:rPr>
        <w:t xml:space="preserve">7.9. Skaitiklio DN 65/20 (suporintas; </w:t>
      </w:r>
      <w:proofErr w:type="spellStart"/>
      <w:r w:rsidRPr="001919EA">
        <w:rPr>
          <w:rFonts w:eastAsia="Times New Roman" w:cs="Times New Roman"/>
        </w:rPr>
        <w:t>flanšinis</w:t>
      </w:r>
      <w:proofErr w:type="spellEnd"/>
      <w:r w:rsidRPr="001919EA">
        <w:rPr>
          <w:rFonts w:eastAsia="Times New Roman" w:cs="Times New Roman"/>
        </w:rPr>
        <w:t>) L-300 mm.</w:t>
      </w:r>
    </w:p>
    <w:p w:rsidR="001919EA" w:rsidRPr="001919EA" w:rsidRDefault="001919EA" w:rsidP="001919EA">
      <w:pPr>
        <w:tabs>
          <w:tab w:val="left" w:pos="851"/>
        </w:tabs>
        <w:spacing w:line="276" w:lineRule="auto"/>
        <w:ind w:firstLine="709"/>
        <w:contextualSpacing/>
        <w:jc w:val="both"/>
        <w:rPr>
          <w:rFonts w:eastAsia="Times New Roman" w:cs="Times New Roman"/>
        </w:rPr>
      </w:pPr>
      <w:r w:rsidRPr="001919EA">
        <w:rPr>
          <w:rFonts w:eastAsia="Times New Roman" w:cs="Times New Roman"/>
        </w:rPr>
        <w:t xml:space="preserve">7.10. Skaitiklio DN 80/20 (suporintas; </w:t>
      </w:r>
      <w:proofErr w:type="spellStart"/>
      <w:r w:rsidRPr="001919EA">
        <w:rPr>
          <w:rFonts w:eastAsia="Times New Roman" w:cs="Times New Roman"/>
        </w:rPr>
        <w:t>flanšinis</w:t>
      </w:r>
      <w:proofErr w:type="spellEnd"/>
      <w:r w:rsidRPr="001919EA">
        <w:rPr>
          <w:rFonts w:eastAsia="Times New Roman" w:cs="Times New Roman"/>
        </w:rPr>
        <w:t>) L-</w:t>
      </w:r>
      <w:smartTag w:uri="urn:schemas-microsoft-com:office:smarttags" w:element="metricconverter">
        <w:smartTagPr>
          <w:attr w:name="ProductID" w:val="300 mm"/>
        </w:smartTagPr>
        <w:r w:rsidRPr="001919EA">
          <w:rPr>
            <w:rFonts w:eastAsia="Times New Roman" w:cs="Times New Roman"/>
          </w:rPr>
          <w:t>300 mm</w:t>
        </w:r>
      </w:smartTag>
      <w:r w:rsidRPr="001919EA">
        <w:rPr>
          <w:rFonts w:eastAsia="Times New Roman" w:cs="Times New Roman"/>
        </w:rPr>
        <w:t>.</w:t>
      </w:r>
    </w:p>
    <w:p w:rsidR="001919EA" w:rsidRPr="001919EA" w:rsidRDefault="001919EA" w:rsidP="001919EA">
      <w:pPr>
        <w:numPr>
          <w:ilvl w:val="0"/>
          <w:numId w:val="1"/>
        </w:numPr>
        <w:tabs>
          <w:tab w:val="left" w:pos="993"/>
        </w:tabs>
        <w:spacing w:line="276" w:lineRule="auto"/>
        <w:ind w:left="0" w:firstLine="709"/>
        <w:contextualSpacing/>
        <w:jc w:val="both"/>
        <w:rPr>
          <w:rFonts w:eastAsia="Times New Roman" w:cs="Times New Roman"/>
        </w:rPr>
      </w:pPr>
      <w:r w:rsidRPr="001919EA">
        <w:rPr>
          <w:rFonts w:eastAsia="Times New Roman" w:cs="Times New Roman"/>
        </w:rPr>
        <w:t xml:space="preserve">Paklaidos: ne daugiau kaip ±5% prie debito </w:t>
      </w:r>
      <w:proofErr w:type="spellStart"/>
      <w:r w:rsidRPr="001919EA">
        <w:rPr>
          <w:rFonts w:eastAsia="Times New Roman" w:cs="Times New Roman"/>
        </w:rPr>
        <w:t>Qmin</w:t>
      </w:r>
      <w:proofErr w:type="spellEnd"/>
      <w:r w:rsidRPr="001919EA">
        <w:rPr>
          <w:rFonts w:eastAsia="Times New Roman" w:cs="Times New Roman"/>
        </w:rPr>
        <w:t xml:space="preserve"> ir ne daugiau kaip ±2% prie debitų </w:t>
      </w:r>
      <w:proofErr w:type="spellStart"/>
      <w:r w:rsidRPr="001919EA">
        <w:rPr>
          <w:rFonts w:eastAsia="Times New Roman" w:cs="Times New Roman"/>
        </w:rPr>
        <w:t>Qt</w:t>
      </w:r>
      <w:proofErr w:type="spellEnd"/>
      <w:r w:rsidRPr="001919EA">
        <w:rPr>
          <w:rFonts w:eastAsia="Times New Roman" w:cs="Times New Roman"/>
        </w:rPr>
        <w:t xml:space="preserve"> ir </w:t>
      </w:r>
      <w:proofErr w:type="spellStart"/>
      <w:r w:rsidRPr="001919EA">
        <w:rPr>
          <w:rFonts w:eastAsia="Times New Roman" w:cs="Times New Roman"/>
        </w:rPr>
        <w:t>Qn</w:t>
      </w:r>
      <w:proofErr w:type="spellEnd"/>
      <w:r w:rsidRPr="001919EA">
        <w:rPr>
          <w:rFonts w:eastAsia="Times New Roman" w:cs="Times New Roman"/>
        </w:rPr>
        <w:t>.</w:t>
      </w:r>
    </w:p>
    <w:p w:rsidR="001919EA" w:rsidRPr="001919EA" w:rsidRDefault="001919EA" w:rsidP="001919EA">
      <w:pPr>
        <w:numPr>
          <w:ilvl w:val="0"/>
          <w:numId w:val="1"/>
        </w:numPr>
        <w:tabs>
          <w:tab w:val="left" w:pos="993"/>
        </w:tabs>
        <w:spacing w:line="276" w:lineRule="auto"/>
        <w:ind w:left="0" w:firstLine="709"/>
        <w:contextualSpacing/>
        <w:jc w:val="both"/>
        <w:rPr>
          <w:rFonts w:eastAsia="Times New Roman" w:cs="Times New Roman"/>
        </w:rPr>
      </w:pPr>
      <w:r w:rsidRPr="001919EA">
        <w:rPr>
          <w:rFonts w:eastAsia="Times New Roman" w:cs="Times New Roman"/>
        </w:rPr>
        <w:t>Pagal užsakymą pristatomi skaitikliai turi būti nauji ir turėti galiojančius pirminius (einamųjų metų) metrologinės patikros žymenis.</w:t>
      </w:r>
    </w:p>
    <w:p w:rsidR="001919EA" w:rsidRPr="001919EA" w:rsidRDefault="001919EA" w:rsidP="001919EA">
      <w:pPr>
        <w:numPr>
          <w:ilvl w:val="0"/>
          <w:numId w:val="1"/>
        </w:numPr>
        <w:tabs>
          <w:tab w:val="left" w:pos="993"/>
        </w:tabs>
        <w:spacing w:line="276" w:lineRule="auto"/>
        <w:ind w:left="0" w:firstLine="709"/>
        <w:contextualSpacing/>
        <w:jc w:val="both"/>
        <w:rPr>
          <w:rFonts w:eastAsia="Times New Roman" w:cs="Times New Roman"/>
        </w:rPr>
      </w:pPr>
      <w:r w:rsidRPr="001919EA">
        <w:rPr>
          <w:rFonts w:eastAsia="Times New Roman" w:cs="Times New Roman"/>
        </w:rPr>
        <w:t>Pagal užsakymą pristatomų skaitiklių sąrašai (su ID numeriais) turi būti pateikiami el. paštu, .</w:t>
      </w:r>
      <w:proofErr w:type="spellStart"/>
      <w:r w:rsidRPr="001919EA">
        <w:rPr>
          <w:rFonts w:eastAsia="Times New Roman" w:cs="Times New Roman"/>
        </w:rPr>
        <w:t>xlsx</w:t>
      </w:r>
      <w:proofErr w:type="spellEnd"/>
      <w:r w:rsidRPr="001919EA">
        <w:rPr>
          <w:rFonts w:eastAsia="Times New Roman" w:cs="Times New Roman"/>
        </w:rPr>
        <w:t xml:space="preserve"> formatu.</w:t>
      </w:r>
    </w:p>
    <w:p w:rsidR="001919EA" w:rsidRPr="001919EA" w:rsidRDefault="001919EA" w:rsidP="001919EA">
      <w:pPr>
        <w:numPr>
          <w:ilvl w:val="0"/>
          <w:numId w:val="1"/>
        </w:numPr>
        <w:tabs>
          <w:tab w:val="left" w:pos="993"/>
        </w:tabs>
        <w:spacing w:line="276" w:lineRule="auto"/>
        <w:ind w:left="0" w:firstLine="709"/>
        <w:contextualSpacing/>
        <w:jc w:val="both"/>
        <w:rPr>
          <w:rFonts w:eastAsia="Times New Roman" w:cs="Times New Roman"/>
        </w:rPr>
      </w:pPr>
      <w:r w:rsidRPr="001919EA">
        <w:rPr>
          <w:rFonts w:eastAsia="Times New Roman" w:cs="Times New Roman"/>
        </w:rPr>
        <w:t>Ant skaitiklio turi būti aiškūs ir nenuplaunami užrašai su informacija apie gamintoją, metrologinę klasę, pagaminimo metus, serijinį numerį, tipo tvirtinimo numerį, montavimo padėtį.</w:t>
      </w:r>
    </w:p>
    <w:p w:rsidR="001919EA" w:rsidRPr="001919EA" w:rsidRDefault="001919EA" w:rsidP="001919EA">
      <w:pPr>
        <w:numPr>
          <w:ilvl w:val="0"/>
          <w:numId w:val="1"/>
        </w:numPr>
        <w:tabs>
          <w:tab w:val="left" w:pos="993"/>
        </w:tabs>
        <w:spacing w:line="276" w:lineRule="auto"/>
        <w:ind w:left="0" w:firstLine="709"/>
        <w:contextualSpacing/>
        <w:jc w:val="both"/>
        <w:rPr>
          <w:rFonts w:eastAsia="Times New Roman" w:cs="Times New Roman"/>
        </w:rPr>
      </w:pPr>
      <w:r w:rsidRPr="001919EA">
        <w:rPr>
          <w:rFonts w:eastAsia="Times New Roman" w:cs="Times New Roman"/>
        </w:rPr>
        <w:t>Skaitikliai turi būti patikimi ir atsparūs dėvėjimuisi pagal standarto                                                  LST EN 14154-1+A1:2007 arba lygiaverčio reikalavimus.</w:t>
      </w:r>
    </w:p>
    <w:p w:rsidR="001919EA" w:rsidRPr="001919EA" w:rsidRDefault="001919EA" w:rsidP="001919EA">
      <w:pPr>
        <w:numPr>
          <w:ilvl w:val="0"/>
          <w:numId w:val="1"/>
        </w:numPr>
        <w:spacing w:line="276" w:lineRule="auto"/>
        <w:ind w:left="0" w:firstLine="709"/>
        <w:contextualSpacing/>
        <w:jc w:val="both"/>
        <w:rPr>
          <w:rFonts w:eastAsia="Times New Roman" w:cs="Times New Roman"/>
        </w:rPr>
      </w:pPr>
      <w:r w:rsidRPr="001919EA">
        <w:rPr>
          <w:rFonts w:eastAsia="Times New Roman" w:cs="Times New Roman"/>
        </w:rPr>
        <w:t>Skaitikliai turi būti apsaugoti nuo išorinio statinio magnetinio lauko poveikio pagal standarto LST EN 14154-1+A1:2007 arba lygiaverčio  reikalavimus.</w:t>
      </w:r>
    </w:p>
    <w:p w:rsidR="001919EA" w:rsidRPr="001919EA" w:rsidRDefault="001919EA" w:rsidP="001919EA">
      <w:pPr>
        <w:numPr>
          <w:ilvl w:val="0"/>
          <w:numId w:val="1"/>
        </w:numPr>
        <w:spacing w:line="276" w:lineRule="auto"/>
        <w:ind w:left="0" w:firstLine="709"/>
        <w:contextualSpacing/>
        <w:jc w:val="both"/>
        <w:rPr>
          <w:rFonts w:eastAsia="Times New Roman" w:cs="Times New Roman"/>
        </w:rPr>
      </w:pPr>
      <w:r w:rsidRPr="001919EA">
        <w:rPr>
          <w:rFonts w:eastAsia="Times New Roman" w:cs="Times New Roman"/>
        </w:rPr>
        <w:t xml:space="preserve">Skaitikliai turi turėti nuotolinio nuskaitymo galimybę, t. y. skaitikliai komplektuojami su pulse moduliu (su dviejų gyslų laidu) skirtu duomenų perdavimui. Skaitiklio perduodamų litrų (L) per pulsą (P) diapazonas: </w:t>
      </w:r>
    </w:p>
    <w:p w:rsidR="001919EA" w:rsidRPr="001919EA" w:rsidRDefault="001919EA" w:rsidP="001919EA">
      <w:pPr>
        <w:spacing w:line="276" w:lineRule="auto"/>
        <w:ind w:firstLine="709"/>
        <w:jc w:val="both"/>
        <w:rPr>
          <w:rFonts w:eastAsia="Times New Roman" w:cs="Times New Roman"/>
        </w:rPr>
      </w:pPr>
      <w:r w:rsidRPr="001919EA">
        <w:rPr>
          <w:rFonts w:eastAsia="Times New Roman" w:cs="Times New Roman"/>
        </w:rPr>
        <w:t>DN 15 - 20 – nuo 1 P = 1 L  iki 1 P = 10 L;</w:t>
      </w:r>
    </w:p>
    <w:p w:rsidR="001919EA" w:rsidRPr="001919EA" w:rsidRDefault="001919EA" w:rsidP="001919EA">
      <w:pPr>
        <w:spacing w:line="276" w:lineRule="auto"/>
        <w:ind w:firstLine="709"/>
        <w:jc w:val="both"/>
        <w:rPr>
          <w:rFonts w:eastAsia="Times New Roman" w:cs="Times New Roman"/>
        </w:rPr>
      </w:pPr>
      <w:r w:rsidRPr="001919EA">
        <w:rPr>
          <w:rFonts w:eastAsia="Times New Roman" w:cs="Times New Roman"/>
        </w:rPr>
        <w:t>DN 25 - 40 – nuo 1 P = 10 L. iki 1 P = 100 L;</w:t>
      </w:r>
    </w:p>
    <w:p w:rsidR="001919EA" w:rsidRPr="001919EA" w:rsidRDefault="001919EA" w:rsidP="001919EA">
      <w:pPr>
        <w:spacing w:line="276" w:lineRule="auto"/>
        <w:ind w:firstLine="709"/>
        <w:jc w:val="both"/>
        <w:rPr>
          <w:rFonts w:eastAsia="Times New Roman" w:cs="Times New Roman"/>
        </w:rPr>
      </w:pPr>
      <w:r w:rsidRPr="001919EA">
        <w:rPr>
          <w:rFonts w:eastAsia="Times New Roman" w:cs="Times New Roman"/>
        </w:rPr>
        <w:t>DN 50 – 80 – 1 P = 100 L;</w:t>
      </w:r>
    </w:p>
    <w:p w:rsidR="001919EA" w:rsidRPr="001919EA" w:rsidRDefault="001919EA" w:rsidP="001919EA">
      <w:pPr>
        <w:spacing w:line="276" w:lineRule="auto"/>
        <w:ind w:firstLine="709"/>
        <w:jc w:val="both"/>
        <w:rPr>
          <w:rFonts w:eastAsia="Times New Roman" w:cs="Times New Roman"/>
        </w:rPr>
      </w:pPr>
      <w:r w:rsidRPr="001919EA">
        <w:rPr>
          <w:rFonts w:eastAsia="Times New Roman" w:cs="Times New Roman"/>
        </w:rPr>
        <w:t>DN 50/20 – 150/40 – nuo 1 P = 10 L iki 1 P = 1000 L.</w:t>
      </w:r>
    </w:p>
    <w:p w:rsidR="001919EA" w:rsidRPr="001919EA" w:rsidRDefault="001919EA" w:rsidP="001919EA">
      <w:pPr>
        <w:numPr>
          <w:ilvl w:val="0"/>
          <w:numId w:val="1"/>
        </w:numPr>
        <w:spacing w:line="276" w:lineRule="auto"/>
        <w:ind w:left="0" w:firstLine="709"/>
        <w:contextualSpacing/>
        <w:jc w:val="both"/>
        <w:rPr>
          <w:rFonts w:eastAsia="Times New Roman" w:cs="Times New Roman"/>
        </w:rPr>
      </w:pPr>
      <w:r w:rsidRPr="001919EA">
        <w:rPr>
          <w:rFonts w:eastAsia="Times New Roman" w:cs="Times New Roman"/>
        </w:rPr>
        <w:lastRenderedPageBreak/>
        <w:t>Skaitiklio konstrukcija turi garantuoti, kad nei pats skaitiklis, nei jo reguliavimo įtaisas negalėtų būti išmontuoti ar pakeisti nepažeidus plombas ar kitus apsauginius įtaisus.</w:t>
      </w:r>
    </w:p>
    <w:p w:rsidR="001919EA" w:rsidRPr="001919EA" w:rsidRDefault="001919EA" w:rsidP="001919EA">
      <w:pPr>
        <w:numPr>
          <w:ilvl w:val="0"/>
          <w:numId w:val="1"/>
        </w:numPr>
        <w:spacing w:line="276" w:lineRule="auto"/>
        <w:ind w:left="0" w:firstLine="709"/>
        <w:contextualSpacing/>
        <w:jc w:val="both"/>
        <w:rPr>
          <w:rFonts w:eastAsia="Times New Roman" w:cs="Times New Roman"/>
        </w:rPr>
      </w:pPr>
      <w:r w:rsidRPr="001919EA">
        <w:rPr>
          <w:rFonts w:eastAsia="Times New Roman" w:cs="Times New Roman"/>
        </w:rPr>
        <w:t>Skaitikliams turi būti suteikiamas ne mažesnis kaip 2 metų garantinis laikotarpis. Garantiniu laikotarpiu turi būti užtikrinamas operatyvus skaitiklių remontas ir patikra.</w:t>
      </w:r>
    </w:p>
    <w:p w:rsidR="001919EA" w:rsidRPr="001919EA" w:rsidRDefault="001919EA" w:rsidP="001919EA">
      <w:pPr>
        <w:numPr>
          <w:ilvl w:val="0"/>
          <w:numId w:val="1"/>
        </w:numPr>
        <w:spacing w:line="276" w:lineRule="auto"/>
        <w:ind w:left="0" w:firstLine="709"/>
        <w:contextualSpacing/>
        <w:jc w:val="both"/>
        <w:rPr>
          <w:rFonts w:eastAsia="Times New Roman" w:cs="Times New Roman"/>
        </w:rPr>
      </w:pPr>
      <w:r w:rsidRPr="001919EA">
        <w:rPr>
          <w:rFonts w:eastAsia="Times New Roman" w:cs="Times New Roman"/>
        </w:rPr>
        <w:t>Preliminarus perkamų skaitiklių kiekis:</w:t>
      </w:r>
    </w:p>
    <w:p w:rsidR="001919EA" w:rsidRPr="001919EA" w:rsidRDefault="001919EA" w:rsidP="001919EA">
      <w:pPr>
        <w:spacing w:line="276" w:lineRule="auto"/>
        <w:ind w:firstLine="709"/>
        <w:contextualSpacing/>
        <w:jc w:val="both"/>
        <w:rPr>
          <w:rFonts w:eastAsia="Times New Roman" w:cs="Times New Roman"/>
        </w:rPr>
      </w:pPr>
      <w:r w:rsidRPr="001919EA">
        <w:rPr>
          <w:rFonts w:eastAsia="Times New Roman" w:cs="Times New Roman"/>
        </w:rPr>
        <w:t xml:space="preserve">17.1. </w:t>
      </w:r>
      <w:r w:rsidRPr="001919EA">
        <w:rPr>
          <w:rFonts w:eastAsia="Times New Roman" w:cs="Times New Roman"/>
          <w:b/>
        </w:rPr>
        <w:t>Buitiniai:</w:t>
      </w:r>
    </w:p>
    <w:p w:rsidR="001919EA" w:rsidRPr="001919EA" w:rsidRDefault="001919EA" w:rsidP="001919EA">
      <w:pPr>
        <w:spacing w:line="276" w:lineRule="auto"/>
        <w:ind w:firstLine="709"/>
        <w:contextualSpacing/>
        <w:jc w:val="both"/>
        <w:rPr>
          <w:rFonts w:eastAsia="Times New Roman" w:cs="Times New Roman"/>
        </w:rPr>
      </w:pPr>
      <w:r w:rsidRPr="001919EA">
        <w:rPr>
          <w:rFonts w:eastAsia="Times New Roman" w:cs="Times New Roman"/>
        </w:rPr>
        <w:t>17.1.1. DN 15 – 9 vnt.</w:t>
      </w:r>
    </w:p>
    <w:p w:rsidR="001919EA" w:rsidRPr="001919EA" w:rsidRDefault="001919EA" w:rsidP="001919EA">
      <w:pPr>
        <w:spacing w:line="276" w:lineRule="auto"/>
        <w:ind w:firstLine="709"/>
        <w:contextualSpacing/>
        <w:jc w:val="both"/>
        <w:rPr>
          <w:rFonts w:eastAsia="Times New Roman" w:cs="Times New Roman"/>
        </w:rPr>
      </w:pPr>
      <w:r w:rsidRPr="001919EA">
        <w:rPr>
          <w:rFonts w:eastAsia="Times New Roman" w:cs="Times New Roman"/>
        </w:rPr>
        <w:t>17.1.2. DN 20 – 2 vnt.</w:t>
      </w:r>
    </w:p>
    <w:p w:rsidR="001919EA" w:rsidRPr="001919EA" w:rsidRDefault="001919EA" w:rsidP="001919EA">
      <w:pPr>
        <w:spacing w:line="276" w:lineRule="auto"/>
        <w:ind w:firstLine="709"/>
        <w:contextualSpacing/>
        <w:jc w:val="both"/>
        <w:rPr>
          <w:rFonts w:eastAsia="Times New Roman" w:cs="Times New Roman"/>
          <w:b/>
        </w:rPr>
      </w:pPr>
      <w:r w:rsidRPr="001919EA">
        <w:rPr>
          <w:rFonts w:eastAsia="Times New Roman" w:cs="Times New Roman"/>
        </w:rPr>
        <w:t>17.2.</w:t>
      </w:r>
      <w:r w:rsidRPr="001919EA">
        <w:rPr>
          <w:rFonts w:eastAsia="Times New Roman" w:cs="Times New Roman"/>
          <w:b/>
        </w:rPr>
        <w:t xml:space="preserve"> Įvadiniai:</w:t>
      </w:r>
    </w:p>
    <w:p w:rsidR="001919EA" w:rsidRPr="001919EA" w:rsidRDefault="001919EA" w:rsidP="001919EA">
      <w:pPr>
        <w:spacing w:line="276" w:lineRule="auto"/>
        <w:ind w:firstLine="709"/>
        <w:contextualSpacing/>
        <w:jc w:val="both"/>
        <w:rPr>
          <w:rFonts w:eastAsia="Times New Roman" w:cs="Times New Roman"/>
        </w:rPr>
      </w:pPr>
      <w:r w:rsidRPr="001919EA">
        <w:rPr>
          <w:rFonts w:eastAsia="Times New Roman" w:cs="Times New Roman"/>
        </w:rPr>
        <w:t>17.2.1. DN 15 – 8 vnt.</w:t>
      </w:r>
    </w:p>
    <w:p w:rsidR="001919EA" w:rsidRPr="001919EA" w:rsidRDefault="001919EA" w:rsidP="001919EA">
      <w:pPr>
        <w:spacing w:line="276" w:lineRule="auto"/>
        <w:ind w:firstLine="709"/>
        <w:contextualSpacing/>
        <w:jc w:val="both"/>
        <w:rPr>
          <w:rFonts w:eastAsia="Times New Roman" w:cs="Times New Roman"/>
        </w:rPr>
      </w:pPr>
      <w:r w:rsidRPr="001919EA">
        <w:rPr>
          <w:rFonts w:eastAsia="Times New Roman" w:cs="Times New Roman"/>
        </w:rPr>
        <w:t>17.2.2. DN 20 – 12 vnt.</w:t>
      </w:r>
    </w:p>
    <w:p w:rsidR="001919EA" w:rsidRPr="001919EA" w:rsidRDefault="001919EA" w:rsidP="001919EA">
      <w:pPr>
        <w:spacing w:line="276" w:lineRule="auto"/>
        <w:ind w:firstLine="709"/>
        <w:contextualSpacing/>
        <w:jc w:val="both"/>
        <w:rPr>
          <w:rFonts w:eastAsia="Times New Roman" w:cs="Times New Roman"/>
        </w:rPr>
      </w:pPr>
      <w:r w:rsidRPr="001919EA">
        <w:rPr>
          <w:rFonts w:eastAsia="Times New Roman" w:cs="Times New Roman"/>
        </w:rPr>
        <w:t>17.2.3. DN 25 – 2 vnt.</w:t>
      </w:r>
    </w:p>
    <w:p w:rsidR="001919EA" w:rsidRPr="001919EA" w:rsidRDefault="001919EA" w:rsidP="001919EA">
      <w:pPr>
        <w:spacing w:line="276" w:lineRule="auto"/>
        <w:ind w:firstLine="709"/>
        <w:contextualSpacing/>
        <w:jc w:val="both"/>
        <w:rPr>
          <w:rFonts w:eastAsia="Times New Roman" w:cs="Times New Roman"/>
        </w:rPr>
      </w:pPr>
      <w:r w:rsidRPr="001919EA">
        <w:rPr>
          <w:rFonts w:eastAsia="Times New Roman" w:cs="Times New Roman"/>
        </w:rPr>
        <w:t>17.2.4. DN 32 – 1 vnt.</w:t>
      </w:r>
    </w:p>
    <w:p w:rsidR="001919EA" w:rsidRPr="001919EA" w:rsidRDefault="001919EA" w:rsidP="001919EA">
      <w:pPr>
        <w:spacing w:line="276" w:lineRule="auto"/>
        <w:ind w:firstLine="709"/>
        <w:contextualSpacing/>
        <w:jc w:val="both"/>
        <w:rPr>
          <w:rFonts w:eastAsia="Times New Roman" w:cs="Times New Roman"/>
        </w:rPr>
      </w:pPr>
      <w:r w:rsidRPr="001919EA">
        <w:rPr>
          <w:rFonts w:eastAsia="Times New Roman" w:cs="Times New Roman"/>
        </w:rPr>
        <w:t>17.2.5. DN 40 – 10 vnt.</w:t>
      </w:r>
    </w:p>
    <w:p w:rsidR="001919EA" w:rsidRPr="001919EA" w:rsidRDefault="001919EA" w:rsidP="001919EA">
      <w:pPr>
        <w:spacing w:line="276" w:lineRule="auto"/>
        <w:ind w:firstLine="709"/>
        <w:contextualSpacing/>
        <w:jc w:val="both"/>
        <w:rPr>
          <w:rFonts w:eastAsia="Times New Roman" w:cs="Times New Roman"/>
        </w:rPr>
      </w:pPr>
      <w:r w:rsidRPr="001919EA">
        <w:rPr>
          <w:rFonts w:eastAsia="Times New Roman" w:cs="Times New Roman"/>
        </w:rPr>
        <w:t>17.2.6. DN 50 – 1 vnt.</w:t>
      </w:r>
    </w:p>
    <w:p w:rsidR="001919EA" w:rsidRPr="001919EA" w:rsidRDefault="001919EA" w:rsidP="001919EA">
      <w:pPr>
        <w:spacing w:line="276" w:lineRule="auto"/>
        <w:ind w:firstLine="709"/>
        <w:contextualSpacing/>
        <w:jc w:val="both"/>
        <w:rPr>
          <w:rFonts w:eastAsia="Times New Roman" w:cs="Times New Roman"/>
        </w:rPr>
      </w:pPr>
      <w:r w:rsidRPr="001919EA">
        <w:rPr>
          <w:rFonts w:eastAsia="Times New Roman" w:cs="Times New Roman"/>
        </w:rPr>
        <w:t>17.2.7. DN 80 – 2 vnt.</w:t>
      </w:r>
    </w:p>
    <w:p w:rsidR="001919EA" w:rsidRPr="001919EA" w:rsidRDefault="001919EA" w:rsidP="001919EA">
      <w:pPr>
        <w:spacing w:line="276" w:lineRule="auto"/>
        <w:ind w:firstLine="709"/>
        <w:contextualSpacing/>
        <w:jc w:val="both"/>
        <w:rPr>
          <w:rFonts w:eastAsia="Times New Roman" w:cs="Times New Roman"/>
        </w:rPr>
      </w:pPr>
      <w:r w:rsidRPr="001919EA">
        <w:rPr>
          <w:rFonts w:eastAsia="Times New Roman" w:cs="Times New Roman"/>
        </w:rPr>
        <w:t>17.2.8. DN 50/20 – 1 vnt.</w:t>
      </w:r>
    </w:p>
    <w:p w:rsidR="001919EA" w:rsidRPr="001919EA" w:rsidRDefault="001919EA" w:rsidP="001919EA">
      <w:pPr>
        <w:spacing w:line="276" w:lineRule="auto"/>
        <w:ind w:firstLine="709"/>
        <w:contextualSpacing/>
        <w:jc w:val="both"/>
        <w:rPr>
          <w:rFonts w:eastAsia="Times New Roman" w:cs="Times New Roman"/>
        </w:rPr>
      </w:pPr>
      <w:r w:rsidRPr="001919EA">
        <w:rPr>
          <w:rFonts w:eastAsia="Times New Roman" w:cs="Times New Roman"/>
        </w:rPr>
        <w:t>17.2.9. DN 65/20 – 2 vnt.</w:t>
      </w:r>
    </w:p>
    <w:p w:rsidR="001919EA" w:rsidRPr="001919EA" w:rsidRDefault="001919EA" w:rsidP="001919EA">
      <w:pPr>
        <w:spacing w:line="276" w:lineRule="auto"/>
        <w:ind w:firstLine="720"/>
        <w:jc w:val="both"/>
        <w:rPr>
          <w:rFonts w:eastAsia="Times New Roman" w:cs="Times New Roman"/>
        </w:rPr>
      </w:pPr>
      <w:r w:rsidRPr="001919EA">
        <w:rPr>
          <w:rFonts w:eastAsia="Times New Roman" w:cs="Times New Roman"/>
        </w:rPr>
        <w:t>17.2.10. DN 80/20 – 2 vnt.</w:t>
      </w:r>
    </w:p>
    <w:p w:rsidR="001919EA" w:rsidRPr="001919EA" w:rsidRDefault="001919EA" w:rsidP="001919EA">
      <w:pPr>
        <w:numPr>
          <w:ilvl w:val="0"/>
          <w:numId w:val="1"/>
        </w:numPr>
        <w:spacing w:line="276" w:lineRule="auto"/>
        <w:ind w:left="0" w:firstLine="720"/>
        <w:jc w:val="both"/>
        <w:rPr>
          <w:rFonts w:eastAsia="Times New Roman" w:cs="Times New Roman"/>
        </w:rPr>
      </w:pPr>
      <w:r w:rsidRPr="001919EA">
        <w:rPr>
          <w:rFonts w:eastAsia="Times New Roman" w:cs="Times New Roman"/>
        </w:rPr>
        <w:t xml:space="preserve">Skaitikliai bus perkami ne iš karto, bet pagal pirkėjo poreikį. Perkamų skaitiklių skaičius per metus gali keistis. Skaitiklių pristatymo terminas:  </w:t>
      </w:r>
    </w:p>
    <w:p w:rsidR="001919EA" w:rsidRPr="001919EA" w:rsidRDefault="001919EA" w:rsidP="001919EA">
      <w:pPr>
        <w:spacing w:line="276" w:lineRule="auto"/>
        <w:jc w:val="both"/>
        <w:rPr>
          <w:rFonts w:eastAsia="Times New Roman" w:cs="Times New Roman"/>
        </w:rPr>
      </w:pPr>
      <w:r w:rsidRPr="001919EA">
        <w:rPr>
          <w:rFonts w:eastAsia="Times New Roman" w:cs="Times New Roman"/>
        </w:rPr>
        <w:t>DN 15 - 40 – per 30 darbo dienų;</w:t>
      </w:r>
    </w:p>
    <w:p w:rsidR="001919EA" w:rsidRPr="001919EA" w:rsidRDefault="001919EA" w:rsidP="001919EA">
      <w:pPr>
        <w:spacing w:line="276" w:lineRule="auto"/>
        <w:jc w:val="both"/>
        <w:rPr>
          <w:rFonts w:eastAsia="Times New Roman" w:cs="Times New Roman"/>
        </w:rPr>
      </w:pPr>
      <w:r w:rsidRPr="001919EA">
        <w:rPr>
          <w:rFonts w:eastAsia="Times New Roman" w:cs="Times New Roman"/>
        </w:rPr>
        <w:t>DN 50 - 80 – per 60 darbo dienų;</w:t>
      </w:r>
    </w:p>
    <w:p w:rsidR="001919EA" w:rsidRPr="001919EA" w:rsidRDefault="001919EA" w:rsidP="001919EA">
      <w:pPr>
        <w:spacing w:line="276" w:lineRule="auto"/>
        <w:jc w:val="both"/>
        <w:rPr>
          <w:rFonts w:eastAsia="Times New Roman" w:cs="Times New Roman"/>
        </w:rPr>
      </w:pPr>
      <w:r w:rsidRPr="001919EA">
        <w:rPr>
          <w:rFonts w:eastAsia="Times New Roman" w:cs="Times New Roman"/>
        </w:rPr>
        <w:t>DN 50/20 – 80/20 – per 70 darbo dienų.</w:t>
      </w:r>
    </w:p>
    <w:p w:rsidR="001919EA" w:rsidRPr="001919EA" w:rsidRDefault="001919EA" w:rsidP="001919EA">
      <w:pPr>
        <w:numPr>
          <w:ilvl w:val="0"/>
          <w:numId w:val="1"/>
        </w:numPr>
        <w:spacing w:line="276" w:lineRule="auto"/>
        <w:ind w:left="0" w:firstLine="709"/>
        <w:jc w:val="both"/>
        <w:rPr>
          <w:rFonts w:eastAsia="Times New Roman" w:cs="Times New Roman"/>
          <w:b/>
        </w:rPr>
      </w:pPr>
      <w:r w:rsidRPr="001919EA">
        <w:rPr>
          <w:rFonts w:eastAsia="Times New Roman" w:cs="Times New Roman"/>
        </w:rPr>
        <w:t xml:space="preserve">Į naujų skaitiklių kainą įskaityti  transporto išlaidas pristatant skaitiklius pirkėjui adresu: UAB „Utenos vandenys“, Vandenų g. 1, </w:t>
      </w:r>
      <w:proofErr w:type="spellStart"/>
      <w:r w:rsidRPr="001919EA">
        <w:rPr>
          <w:rFonts w:eastAsia="Times New Roman" w:cs="Times New Roman"/>
        </w:rPr>
        <w:t>Naujasodžio</w:t>
      </w:r>
      <w:proofErr w:type="spellEnd"/>
      <w:r w:rsidRPr="001919EA">
        <w:rPr>
          <w:rFonts w:eastAsia="Times New Roman" w:cs="Times New Roman"/>
        </w:rPr>
        <w:t xml:space="preserve"> k., Utenos </w:t>
      </w:r>
      <w:proofErr w:type="spellStart"/>
      <w:r w:rsidRPr="001919EA">
        <w:rPr>
          <w:rFonts w:eastAsia="Times New Roman" w:cs="Times New Roman"/>
        </w:rPr>
        <w:t>raj</w:t>
      </w:r>
      <w:proofErr w:type="spellEnd"/>
      <w:r w:rsidRPr="001919EA">
        <w:rPr>
          <w:rFonts w:eastAsia="Times New Roman" w:cs="Times New Roman"/>
        </w:rPr>
        <w:t>.</w:t>
      </w:r>
    </w:p>
    <w:p w:rsidR="003569F8" w:rsidRDefault="003569F8" w:rsidP="001919EA">
      <w:pPr>
        <w:rPr>
          <w:rFonts w:cs="Times New Roman"/>
        </w:rPr>
      </w:pPr>
    </w:p>
    <w:p w:rsidR="001919EA" w:rsidRPr="001919EA" w:rsidRDefault="001919EA" w:rsidP="001919EA">
      <w:pPr>
        <w:jc w:val="center"/>
        <w:rPr>
          <w:rFonts w:cs="Times New Roman"/>
        </w:rPr>
      </w:pPr>
      <w:bookmarkStart w:id="1" w:name="_GoBack"/>
      <w:bookmarkEnd w:id="1"/>
      <w:r>
        <w:rPr>
          <w:rFonts w:cs="Times New Roman"/>
        </w:rPr>
        <w:t>_________________</w:t>
      </w:r>
    </w:p>
    <w:sectPr w:rsidR="001919EA" w:rsidRPr="001919EA" w:rsidSect="001919EA">
      <w:pgSz w:w="11906" w:h="16838" w:code="9"/>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F0E2012"/>
    <w:multiLevelType w:val="hybridMultilevel"/>
    <w:tmpl w:val="0B6A302E"/>
    <w:lvl w:ilvl="0" w:tplc="D5E411FE">
      <w:start w:val="1"/>
      <w:numFmt w:val="decimal"/>
      <w:lvlText w:val="%1."/>
      <w:lvlJc w:val="left"/>
      <w:pPr>
        <w:ind w:left="720"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40E5"/>
    <w:rsid w:val="001919EA"/>
    <w:rsid w:val="003569F8"/>
    <w:rsid w:val="00486A8F"/>
    <w:rsid w:val="006640E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2"/>
        <w:szCs w:val="22"/>
        <w:lang w:val="lt-L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2"/>
        <w:szCs w:val="22"/>
        <w:lang w:val="lt-L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3791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2545</Words>
  <Characters>1452</Characters>
  <Application>Microsoft Office Word</Application>
  <DocSecurity>0</DocSecurity>
  <Lines>12</Lines>
  <Paragraphs>7</Paragraphs>
  <ScaleCrop>false</ScaleCrop>
  <Company>'''</Company>
  <LinksUpToDate>false</LinksUpToDate>
  <CharactersWithSpaces>3990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SilvijaS</dc:creator>
  <cp:keywords/>
  <dc:description/>
  <cp:lastModifiedBy>SilvijaS</cp:lastModifiedBy>
  <cp:revision>2</cp:revision>
  <dcterms:created xsi:type="dcterms:W3CDTF">2026-03-18T13:15:00Z</dcterms:created>
  <dcterms:modified xsi:type="dcterms:W3CDTF">2026-03-18T13:16:00Z</dcterms:modified>
</cp:coreProperties>
</file>